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D" w:rsidRDefault="003E2E3D" w:rsidP="00600EA6">
      <w:pPr>
        <w:pStyle w:val="c0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</w:rPr>
        <w:sectPr w:rsidR="003E2E3D" w:rsidSect="003A20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5692"/>
        <w:gridCol w:w="5023"/>
      </w:tblGrid>
      <w:tr w:rsidR="003A2071" w:rsidTr="007A79C0">
        <w:trPr>
          <w:trHeight w:val="10062"/>
        </w:trPr>
        <w:tc>
          <w:tcPr>
            <w:tcW w:w="4764" w:type="dxa"/>
          </w:tcPr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     </w:t>
            </w:r>
            <w:r w:rsidRPr="00600EA6">
              <w:rPr>
                <w:sz w:val="22"/>
                <w:szCs w:val="22"/>
                <w:shd w:val="clear" w:color="auto" w:fill="FFFFFF"/>
              </w:rPr>
      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теме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</w:t>
            </w:r>
            <w:r w:rsidRPr="00600EA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00EA6">
              <w:rPr>
                <w:rStyle w:val="apple-converted-space"/>
                <w:sz w:val="22"/>
                <w:szCs w:val="22"/>
                <w:shd w:val="clear" w:color="auto" w:fill="FFFFFF"/>
              </w:rPr>
              <w:br/>
            </w:r>
            <w:r w:rsidRPr="00600EA6">
              <w:rPr>
                <w:color w:val="00B050"/>
                <w:sz w:val="22"/>
                <w:szCs w:val="22"/>
              </w:rPr>
              <w:t>Экспериментирование</w:t>
            </w:r>
            <w:r w:rsidRPr="00600EA6">
              <w:rPr>
                <w:sz w:val="22"/>
                <w:szCs w:val="22"/>
              </w:rPr>
              <w:t xml:space="preserve"> – это, наряду с игрой – ведущая деятельность дошкольника. </w:t>
            </w:r>
            <w:r>
              <w:rPr>
                <w:sz w:val="22"/>
                <w:szCs w:val="22"/>
              </w:rPr>
              <w:br/>
            </w:r>
            <w:r w:rsidRPr="00600EA6">
              <w:rPr>
                <w:color w:val="0070C0"/>
                <w:sz w:val="22"/>
                <w:szCs w:val="22"/>
              </w:rPr>
              <w:t>Цель экспериментирования</w:t>
            </w:r>
            <w:r w:rsidRPr="00600EA6">
              <w:rPr>
                <w:sz w:val="22"/>
                <w:szCs w:val="22"/>
              </w:rPr>
              <w:t xml:space="preserve">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</w:t>
            </w:r>
            <w:r w:rsidRPr="00600EA6">
              <w:rPr>
                <w:color w:val="0070C0"/>
                <w:sz w:val="22"/>
                <w:szCs w:val="22"/>
              </w:rPr>
              <w:t>правила</w:t>
            </w:r>
            <w:r w:rsidRPr="00600EA6">
              <w:rPr>
                <w:sz w:val="22"/>
                <w:szCs w:val="22"/>
              </w:rPr>
              <w:t>: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1.Установите цель эксперимента (для чего мы проводим опыт)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2.Подберите материалы (список всего необходимого для проведения опыта)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3.Обсудите процесс (поэтапные инструкции по проведению эксперимента)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4.Подведите итоги (точное описание ожидаемого результата)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0EA6">
              <w:rPr>
                <w:sz w:val="22"/>
                <w:szCs w:val="22"/>
              </w:rPr>
              <w:t>    5.Объясните почему? Доступными для ребёнка словами.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856279">
              <w:rPr>
                <w:sz w:val="22"/>
                <w:szCs w:val="22"/>
              </w:rPr>
              <w:br/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Pr="00600EA6">
              <w:rPr>
                <w:color w:val="FF0000"/>
                <w:sz w:val="28"/>
                <w:szCs w:val="28"/>
              </w:rPr>
              <w:t>Помните!</w:t>
            </w:r>
          </w:p>
          <w:p w:rsidR="00600EA6" w:rsidRPr="00600EA6" w:rsidRDefault="00600EA6" w:rsidP="00600EA6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EA6">
              <w:rPr>
                <w:color w:val="FF0000"/>
                <w:sz w:val="28"/>
                <w:szCs w:val="28"/>
              </w:rPr>
              <w:t>При проведении эксперимента главное – безопасность вас и вашего ребёнка.</w:t>
            </w:r>
            <w:r w:rsidRPr="00600EA6">
              <w:rPr>
                <w:sz w:val="22"/>
                <w:szCs w:val="22"/>
              </w:rPr>
              <w:br/>
            </w:r>
            <w:r w:rsidR="00A87C7E">
              <w:rPr>
                <w:sz w:val="22"/>
                <w:szCs w:val="22"/>
                <w:shd w:val="clear" w:color="auto" w:fill="FFFFFF"/>
              </w:rPr>
              <w:br/>
            </w:r>
          </w:p>
          <w:p w:rsidR="00856279" w:rsidRPr="00856279" w:rsidRDefault="003E2E3D" w:rsidP="0085627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  </w:t>
            </w:r>
            <w:r w:rsidR="0085627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56279" w:rsidRPr="00856279">
              <w:rPr>
                <w:color w:val="000000"/>
                <w:shd w:val="clear" w:color="auto" w:fill="FFFFFF"/>
              </w:rPr>
              <w:t xml:space="preserve">Детское экспериментирование – это один из ведущих видов деятельности дошкольника.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      </w:r>
            <w:proofErr w:type="gramStart"/>
            <w:r w:rsidR="00856279" w:rsidRPr="00856279">
              <w:rPr>
                <w:color w:val="000000"/>
                <w:shd w:val="clear" w:color="auto" w:fill="FFFFFF"/>
              </w:rPr>
              <w:t>юного</w:t>
            </w:r>
            <w:proofErr w:type="gramEnd"/>
            <w:r w:rsidR="00856279" w:rsidRPr="00856279">
              <w:rPr>
                <w:color w:val="000000"/>
                <w:shd w:val="clear" w:color="auto" w:fill="FFFFFF"/>
              </w:rPr>
              <w:t xml:space="preserve"> почемучки? С готовностью показываете предметы, притягивающие любопытный взор</w:t>
            </w:r>
            <w:r w:rsidR="00856279">
              <w:rPr>
                <w:color w:val="000000"/>
                <w:shd w:val="clear" w:color="auto" w:fill="FFFFFF"/>
              </w:rPr>
              <w:t xml:space="preserve">, </w:t>
            </w:r>
            <w:r w:rsidR="00856279" w:rsidRPr="00856279">
              <w:rPr>
                <w:color w:val="000000"/>
                <w:shd w:val="clear" w:color="auto" w:fill="FFFFFF"/>
              </w:rPr>
              <w:t xml:space="preserve">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      </w:r>
            <w:r w:rsidR="00856279" w:rsidRPr="00856279">
              <w:rPr>
                <w:color w:val="000000"/>
                <w:shd w:val="clear" w:color="auto" w:fill="FFFFFF"/>
              </w:rPr>
              <w:br/>
              <w:t xml:space="preserve">   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      </w:r>
            <w:r w:rsidR="00856279" w:rsidRPr="00856279">
              <w:rPr>
                <w:color w:val="000000"/>
                <w:shd w:val="clear" w:color="auto" w:fill="FFFFFF"/>
              </w:rPr>
              <w:br/>
            </w:r>
            <w:r w:rsidR="00856279" w:rsidRPr="00856279">
              <w:rPr>
                <w:color w:val="000000"/>
              </w:rPr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856279" w:rsidRPr="00856279" w:rsidRDefault="00856279" w:rsidP="0085627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856279">
              <w:rPr>
                <w:color w:val="000000"/>
              </w:rPr>
              <w:t xml:space="preserve">    Любое место в квартире может стать местом для эксперимента. </w:t>
            </w:r>
          </w:p>
          <w:p w:rsidR="003A2071" w:rsidRPr="00856279" w:rsidRDefault="00856279" w:rsidP="00600EA6">
            <w:pPr>
              <w:jc w:val="both"/>
              <w:rPr>
                <w:rFonts w:ascii="Times New Roman" w:hAnsi="Times New Roman" w:cs="Times New Roman"/>
              </w:rPr>
            </w:pPr>
            <w:r w:rsidRPr="00856279">
              <w:rPr>
                <w:rFonts w:ascii="Times New Roman" w:hAnsi="Times New Roman" w:cs="Times New Roman"/>
                <w:sz w:val="24"/>
                <w:szCs w:val="24"/>
              </w:rPr>
              <w:t>Представляем вам несколько</w:t>
            </w:r>
            <w:r w:rsidRPr="00856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опытов, которые не требуют никакой специальной подготовки и почти никаких материальных затрат.</w:t>
            </w:r>
          </w:p>
        </w:tc>
        <w:tc>
          <w:tcPr>
            <w:tcW w:w="5692" w:type="dxa"/>
          </w:tcPr>
          <w:p w:rsidR="00600EA6" w:rsidRDefault="00082218" w:rsidP="00600EA6">
            <w:pPr>
              <w:jc w:val="center"/>
            </w:pPr>
            <w: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8.5pt;height:82.5pt" adj=",10800" fillcolor="#3cf" strokecolor="white [3212]" strokeweight="1pt">
                  <v:shadow on="t" color="#009" offset="7pt,-7pt"/>
                  <v:textpath style="font-family:&quot;Impact&quot;;v-text-spacing:52429f;v-text-kern:t" trim="t" fitpath="t" string="Признаки&#10;познавательной &#10;активности"/>
                </v:shape>
              </w:pict>
            </w:r>
          </w:p>
          <w:p w:rsidR="00600EA6" w:rsidRDefault="00600EA6" w:rsidP="00600EA6"/>
          <w:p w:rsidR="00082218" w:rsidRPr="00082218" w:rsidRDefault="00600EA6" w:rsidP="0008221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Вопросы поискового и познавательного характера.</w:t>
            </w:r>
            <w:r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Готовность преодолевать трудности.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3.Речевая активность.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4.Любознательность.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5. Самостоятельность при решении задач.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6. Стремление заниматься умственной деятельностью.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7.Стремление к экспериментированию.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8. Развитая речь.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9. Стремление и умение доказывать свою точку зрения.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10. Оригинальность суждений, выводов.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11. Просьба о помощи в выборе способа.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12. Самостоятельность поисковой деятельности.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13. Интерес к новому.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14. Стремление поделиться новыми фактами с друзьями. 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15. Активное участие в поисковой деятельности.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16. Эмоциональный подъем.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17. «Горящие» глаза ребенка.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18. Готовность к самостоятельному добыванию информации.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19. Повышенный интерес к какой-нибудь теме, проблеме.</w:t>
            </w:r>
            <w:r w:rsidR="00BC56F1" w:rsidRPr="0008221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20. Наблюдательность.</w:t>
            </w:r>
            <w:r w:rsidR="00F2409E" w:rsidRPr="0008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2071" w:rsidRPr="00082218" w:rsidRDefault="00155B3C" w:rsidP="0008221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221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Опыт №1. Сладкий и цветной</w:t>
            </w:r>
            <w:r w:rsidR="00C267EE" w:rsidRPr="0008221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Pr="00082218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Понадобится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сахар, разноцветные пищевые краски, 5 стеклянных стаканов, столовая ложка. 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Pr="00082218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Ход опыта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</w:t>
            </w:r>
            <w:proofErr w:type="gramStart"/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В первый </w:t>
            </w:r>
            <w:r w:rsidR="00C267EE"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- 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красную, во второй – желтую, в третий – зеленую, а в четвертый – синюю.</w:t>
            </w:r>
            <w:proofErr w:type="gramEnd"/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 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Pr="00082218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Результат</w:t>
            </w:r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: в стакане образуется 4 </w:t>
            </w:r>
            <w:proofErr w:type="gramStart"/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разноцветных</w:t>
            </w:r>
            <w:proofErr w:type="gramEnd"/>
            <w:r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 xml:space="preserve"> слоя.</w:t>
            </w:r>
            <w:r w:rsidR="00C267EE" w:rsidRPr="00082218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C267EE" w:rsidRPr="00082218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Вывод</w:t>
            </w:r>
            <w:r w:rsidR="00C267EE" w:rsidRPr="00082218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C267EE"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      </w:r>
            <w:r w:rsidR="00C267EE" w:rsidRPr="00082218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br/>
            </w:r>
            <w:r w:rsidR="00C267EE" w:rsidRPr="00082218">
              <w:rPr>
                <w:rFonts w:ascii="Verdana" w:hAnsi="Verdana"/>
                <w:color w:val="363636"/>
                <w:sz w:val="18"/>
                <w:szCs w:val="18"/>
                <w:shd w:val="clear" w:color="auto" w:fill="FFFFFF"/>
              </w:rPr>
              <w:br/>
            </w:r>
            <w:r w:rsidR="00C267EE" w:rsidRPr="00082218">
              <w:rPr>
                <w:rFonts w:ascii="Verdana" w:hAnsi="Verdana"/>
                <w:color w:val="363636"/>
                <w:sz w:val="18"/>
                <w:szCs w:val="18"/>
                <w:shd w:val="clear" w:color="auto" w:fill="FFFFFF"/>
              </w:rPr>
              <w:br/>
            </w:r>
            <w:r w:rsidR="00C267E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E2195" wp14:editId="0A3B2EDE">
                  <wp:extent cx="3477260" cy="2315210"/>
                  <wp:effectExtent l="19050" t="0" r="8890" b="0"/>
                  <wp:docPr id="7" name="Рисунок 6" descr="веселая рад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селая радуга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260" cy="23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:rsidR="003A2071" w:rsidRDefault="003A2071" w:rsidP="003A2071">
            <w:pPr>
              <w:ind w:left="-66" w:hanging="218"/>
              <w:jc w:val="center"/>
            </w:pPr>
            <w:r>
              <w:lastRenderedPageBreak/>
              <w:t xml:space="preserve"> </w:t>
            </w:r>
            <w:r w:rsidR="00082218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207pt;height:10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СЕМЕЙНАЯ&#10;ЛАБОРАТОРИЯ&quot;"/>
                </v:shape>
              </w:pict>
            </w:r>
          </w:p>
          <w:p w:rsidR="003A2071" w:rsidRPr="003A2071" w:rsidRDefault="003A2071" w:rsidP="003A2071">
            <w:r>
              <w:rPr>
                <w:noProof/>
                <w:lang w:eastAsia="ru-RU"/>
              </w:rPr>
              <w:br/>
            </w:r>
            <w:r>
              <w:rPr>
                <w:noProof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609850"/>
                  <wp:effectExtent l="19050" t="0" r="9525" b="0"/>
                  <wp:docPr id="6" name="Рисунок 0" descr="опы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ыты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128" cy="261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071" w:rsidRDefault="003A2071" w:rsidP="003A2071"/>
          <w:p w:rsidR="003A2071" w:rsidRDefault="003A2071" w:rsidP="003A2071"/>
          <w:p w:rsidR="003A2071" w:rsidRDefault="003A2071" w:rsidP="003A2071"/>
          <w:p w:rsidR="003A2071" w:rsidRPr="003A2071" w:rsidRDefault="00082218" w:rsidP="00C267EE">
            <w:pPr>
              <w:tabs>
                <w:tab w:val="left" w:pos="285"/>
                <w:tab w:val="center" w:pos="2472"/>
              </w:tabs>
            </w:pPr>
            <w: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7" type="#_x0000_t160" style="width:234.75pt;height:1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v:textpath style="font-family:&quot;Arial Black&quot;;v-text-kern:t" trim="t" fitpath="t" xscale="f" string="ЗАНИМАТЕЛЬНЫЕ &#10;ОПЫТЫ С ДЕТЬМИ &#10;В ДОМАШНИХ&#10;УСЛОВИЯХ"/>
                </v:shape>
              </w:pict>
            </w:r>
            <w:r w:rsidR="00C267EE">
              <w:br/>
            </w:r>
            <w:r w:rsidR="00C267EE">
              <w:br/>
            </w:r>
            <w:r w:rsidR="00C267EE" w:rsidRPr="00C267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Опыт №2. Делаем облако.</w:t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267EE" w:rsidRPr="00C267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62150"/>
                  <wp:effectExtent l="19050" t="0" r="0" b="0"/>
                  <wp:docPr id="68" name="Рисунок 68" descr="http://www.luntiki.ru/uploads/images/3/3/3/6/176/5a611f5e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untiki.ru/uploads/images/3/3/3/6/176/5a611f5e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267EE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Понадобится</w:t>
            </w:r>
            <w:r w:rsid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банка,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противень, </w:t>
            </w:r>
            <w:r w:rsid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горячая вода, лед.</w:t>
            </w:r>
            <w:r w:rsid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C267EE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Ход опыта</w:t>
            </w:r>
            <w:r w:rsid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алейте в трехлитровую банку горячей воды (примерно 2,5 см.). Положите на противень несколько кубиков льда и поставьте его на банку. 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54147F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Результат: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оздух внутри банки, поднимаясь вверх, станет охлаждаться. Содержащийся в нем водяной пар будет конденсироваться, образуя облако.</w:t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эксперимент моделирует процесс формирования облаков при охлаждении теплого воздуха. А откуда же берется дождь? </w:t>
            </w:r>
            <w:r w:rsidR="0054147F" w:rsidRPr="005414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Вывод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о</w:t>
            </w:r>
            <w:r w:rsidR="00C267EE" w:rsidRPr="00C267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      </w:r>
            <w:r w:rsidR="00541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54147F" w:rsidRPr="0054147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Желаем вам удачи!</w:t>
            </w:r>
          </w:p>
        </w:tc>
      </w:tr>
    </w:tbl>
    <w:p w:rsidR="00D80D09" w:rsidRDefault="00D80D09"/>
    <w:sectPr w:rsidR="00D80D09" w:rsidSect="003E2E3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257"/>
    <w:multiLevelType w:val="hybridMultilevel"/>
    <w:tmpl w:val="793092C2"/>
    <w:lvl w:ilvl="0" w:tplc="36E2073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02E7"/>
    <w:multiLevelType w:val="hybridMultilevel"/>
    <w:tmpl w:val="A602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71"/>
    <w:rsid w:val="00082218"/>
    <w:rsid w:val="00155B3C"/>
    <w:rsid w:val="001B26A5"/>
    <w:rsid w:val="003A2071"/>
    <w:rsid w:val="003E2E3D"/>
    <w:rsid w:val="0054147F"/>
    <w:rsid w:val="00600EA6"/>
    <w:rsid w:val="0075621F"/>
    <w:rsid w:val="007A79C0"/>
    <w:rsid w:val="00856279"/>
    <w:rsid w:val="00A87C7E"/>
    <w:rsid w:val="00BC56F1"/>
    <w:rsid w:val="00C267EE"/>
    <w:rsid w:val="00D80D09"/>
    <w:rsid w:val="00F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0EA6"/>
  </w:style>
  <w:style w:type="paragraph" w:customStyle="1" w:styleId="c0">
    <w:name w:val="c0"/>
    <w:basedOn w:val="a"/>
    <w:rsid w:val="006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EA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5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8002-82B9-4FAD-A86D-3C6FDDBB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6</cp:revision>
  <cp:lastPrinted>2019-01-31T11:33:00Z</cp:lastPrinted>
  <dcterms:created xsi:type="dcterms:W3CDTF">2014-04-21T20:29:00Z</dcterms:created>
  <dcterms:modified xsi:type="dcterms:W3CDTF">2019-01-31T11:34:00Z</dcterms:modified>
</cp:coreProperties>
</file>